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Bdr>
          <w:bottom w:val="single" w:color="auto" w:sz="4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三大前提四个要素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前提1：市场行为包容和消化一切信息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股价的波动和涨跌是一切影响股价的因素的集中体现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包括政治心理公司经营状况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*影响股价变动的根本原因是基本面因素，图表价格波动只是反映了基本面变化</w:t>
      </w:r>
    </w:p>
    <w:p>
      <w:pPr>
        <w:pBdr>
          <w:bottom w:val="single" w:color="auto" w:sz="4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市场上的一切利好和利空都会通过投资者的决策体现在当天股价上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前提2：价格以趋势的方式演变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*趋势一旦确立，不会轻易改变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顺势而为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前提3：历史会重演</w:t>
      </w:r>
    </w:p>
    <w:p>
      <w:pPr>
        <w:pBdr>
          <w:bottom w:val="none" w:color="auto" w:sz="0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各种图标给出的涨跌信号总会不断重演，不会完全雷同，但会非常相似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同样的技术分析信号，过去有效，将来一样会有效</w:t>
      </w:r>
    </w:p>
    <w:p>
      <w:pPr>
        <w:pBdr>
          <w:bottom w:val="none" w:color="auto" w:sz="0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中国股市中相邻的两个顶部或相邻两个底部，形态非常类似，像个时间越长，差别越大</w:t>
      </w:r>
    </w:p>
    <w:p>
      <w:pPr>
        <w:pBdr>
          <w:bottom w:val="double" w:color="auto" w:sz="4" w:space="0"/>
        </w:pBdr>
        <w:rPr>
          <w:rFonts w:hint="default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* </w:t>
      </w:r>
      <w:r>
        <w:rPr>
          <w:rFonts w:hint="eastAsia"/>
          <w:highlight w:val="yellow"/>
          <w:lang w:val="en-US" w:eastAsia="zh-CN"/>
        </w:rPr>
        <w:t>人性的贪婪和恐慌不变，历史将不断重演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要素1：价格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研究技术分析的首要因素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股票过去和当前的成交价，具体的还有开盘价，收盘价，最高价和最低价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价格波动是市场所有多空双方的博弈结果，反应在当日收盘价上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股价连续三天收盘价突破重要关口，才算真突破</w:t>
      </w:r>
    </w:p>
    <w:p>
      <w:pPr>
        <w:pBdr>
          <w:bottom w:val="none" w:color="auto" w:sz="0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要素2：成交量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反映市场人气和动力指标，和价格之间存在一定推力关系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量价齐升，量价背离，缩量上涨，放量下跌</w:t>
      </w:r>
    </w:p>
    <w:p>
      <w:pPr>
        <w:pBdr>
          <w:bottom w:val="none" w:color="auto" w:sz="0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上涨需要放量，否则持续不了，上涨有重力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下跌不需要，可缩量下跌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先看到成交量变化，再看到股价变化，成交量提前变化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量价背离指价格上涨但成交量不增加甚至减少，是趋势转折的及其重要信号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要素3：时间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股价存在周期性变化， 因为股价反应经济，经济本身是存在周期性的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研究时间的目的在于寻找市场的趋势转折点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江恩认为时间是市场运行的最重要因素，甚至超过价格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要素4：空间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指股价上下波动范围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预测价格就是预测股价波动的空间范围，很难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以时间换空间指股价的空间和时间可以相互转化</w:t>
      </w:r>
    </w:p>
    <w:p>
      <w:pPr>
        <w:pBdr>
          <w:top w:val="double" w:color="auto" w:sz="4" w:space="0"/>
          <w:bottom w:val="double" w:color="auto" w:sz="4" w:space="0"/>
        </w:pBdr>
        <w:rPr>
          <w:rFonts w:hint="eastAsia"/>
          <w:lang w:val="en-US" w:eastAsia="zh-CN"/>
        </w:rPr>
      </w:pPr>
    </w:p>
    <w:p>
      <w:pPr>
        <w:pBdr>
          <w:bottom w:val="double" w:color="auto" w:sz="4" w:space="0"/>
        </w:pBdr>
        <w:rPr>
          <w:rFonts w:hint="eastAsia"/>
          <w:lang w:val="en-US" w:eastAsia="zh-CN"/>
        </w:rPr>
      </w:pP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K线分析</w:t>
      </w:r>
    </w:p>
    <w:p>
      <w:pPr>
        <w:pBdr>
          <w:bottom w:val="wave" w:color="auto" w:sz="6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单根K线分析</w:t>
      </w:r>
    </w:p>
    <w:p>
      <w:pPr>
        <w:pBdr>
          <w:bottom w:val="none" w:color="auto" w:sz="0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大阳线：&gt;6%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实体部分长，买方力量强，后期看好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光头光脚大阳线：后市继续看好，多方力量强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大阴线：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空方力量强，后市若高位不看好，长期下跌突然大阴线，可能反转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股市涨跌永远是多空力量的相互转换，当空头彻底消灭多方的时候，股价将跌无可跌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光头光脚大阴线：强烈不看好</w:t>
      </w:r>
    </w:p>
    <w:p>
      <w:pPr>
        <w:pBdr>
          <w:bottom w:val="none" w:color="auto" w:sz="0" w:space="0"/>
        </w:pBdr>
        <w:rPr>
          <w:rFonts w:hint="default"/>
          <w:lang w:val="en-US" w:eastAsia="zh-CN"/>
        </w:rPr>
      </w:pPr>
    </w:p>
    <w:p>
      <w:pPr>
        <w:pBdr>
          <w:bottom w:val="none" w:color="auto" w:sz="0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小阴线和小阳线：&lt;3%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一般出现在多空力量相当的情况，如震荡市行情</w:t>
      </w:r>
    </w:p>
    <w:p>
      <w:pPr>
        <w:pBdr>
          <w:bottom w:val="none" w:color="auto" w:sz="0" w:space="0"/>
        </w:pBdr>
        <w:rPr>
          <w:rFonts w:hint="default"/>
          <w:lang w:val="en-US" w:eastAsia="zh-CN"/>
        </w:rPr>
      </w:pP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中阴线和中阳线：&gt;3%   &lt;6%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长影K线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长上影K线说明当天多方一度占优较大，但因空方打压或利空消息而在尾盘回落</w:t>
      </w:r>
    </w:p>
    <w:p>
      <w:pPr>
        <w:pBdr>
          <w:bottom w:val="none" w:color="auto" w:sz="0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信号不明确，后市不一定看跌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长下影K线</w:t>
      </w:r>
    </w:p>
    <w:p>
      <w:pPr>
        <w:pBdr>
          <w:bottom w:val="none" w:color="auto" w:sz="0" w:space="0"/>
        </w:pBd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下影线越长，下方支撑越强</w:t>
      </w:r>
    </w:p>
    <w:p>
      <w:pPr>
        <w:pBdr>
          <w:bottom w:val="none" w:color="auto" w:sz="0" w:space="0"/>
        </w:pBd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上影线越长，上方阻力越大</w:t>
      </w:r>
    </w:p>
    <w:p>
      <w:pPr>
        <w:pBdr>
          <w:bottom w:val="single" w:color="auto" w:sz="4" w:space="0"/>
        </w:pBd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连续几天出现长下影K线，在底部是看多信号，在高位是看空信号</w:t>
      </w:r>
    </w:p>
    <w:p>
      <w:pPr>
        <w:pBdr>
          <w:bottom w:val="none" w:color="auto" w:sz="0" w:space="0"/>
        </w:pBdr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十字星</w:t>
      </w:r>
    </w:p>
    <w:p>
      <w:pPr>
        <w:pBdr>
          <w:bottom w:val="none" w:color="auto" w:sz="0" w:space="0"/>
        </w:pBd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* 高位和低位十字星都是行情逆转的信号</w:t>
      </w:r>
    </w:p>
    <w:p>
      <w:pPr>
        <w:pBdr>
          <w:bottom w:val="none" w:color="auto" w:sz="0" w:space="0"/>
        </w:pBd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* 行情中途出现的十字星一般是调整或反弹结束的信号</w:t>
      </w:r>
    </w:p>
    <w:p>
      <w:pPr>
        <w:pBdr>
          <w:bottom w:val="single" w:color="auto" w:sz="4" w:space="0"/>
        </w:pBdr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* 震荡行情中出现十字星就是突破震荡市的信号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T字形和倒T行 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T字形K线出现在股价的相对低位，是明显的看多信号</w:t>
      </w:r>
    </w:p>
    <w:p>
      <w:pPr>
        <w:pBdr>
          <w:bottom w:val="none" w:color="auto" w:sz="0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倒T型K线说明股价冲高回落，收盘价和开盘价一样，是明显的看空信号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一字型：利好或利空</w:t>
      </w:r>
    </w:p>
    <w:p>
      <w:pPr>
        <w:pBdr>
          <w:top w:val="double" w:color="auto" w:sz="4" w:space="0"/>
          <w:bottom w:val="double" w:color="auto" w:sz="4" w:space="0"/>
        </w:pBdr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组合K线</w:t>
      </w:r>
    </w:p>
    <w:p>
      <w:pPr>
        <w:pBdr>
          <w:bottom w:val="none" w:color="auto" w:sz="0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三阳开泰：低位的三根阳线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连续出现三根中阳或大阳线，股价短时间内快速爆发上涨，呈现加速上涨态势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股价连续三天大涨，股价上涨动力很大，是强烈的看多信号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下跌趋势结束，上升趋势开始</w:t>
      </w:r>
    </w:p>
    <w:p>
      <w:pPr>
        <w:pBdr>
          <w:bottom w:val="single" w:color="auto" w:sz="4" w:space="0"/>
        </w:pBdr>
        <w:jc w:val="center"/>
      </w:pPr>
      <w:r>
        <w:drawing>
          <wp:inline distT="0" distB="0" distL="114300" distR="114300">
            <wp:extent cx="3023870" cy="1540510"/>
            <wp:effectExtent l="0" t="0" r="508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23870" cy="154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三个白武士：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K线收盘价一天比一天高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*每天的开盘价在昨天阳线实体之内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*三根阳线的上下影线比较短，收盘价几乎是当天最高价</w:t>
      </w:r>
    </w:p>
    <w:p>
      <w:pPr>
        <w:pBdr>
          <w:bottom w:val="single" w:color="auto" w:sz="4" w:space="0"/>
        </w:pBdr>
        <w:jc w:val="center"/>
      </w:pPr>
      <w:r>
        <w:drawing>
          <wp:inline distT="0" distB="0" distL="114300" distR="114300">
            <wp:extent cx="3477260" cy="1724660"/>
            <wp:effectExtent l="0" t="0" r="889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77260" cy="172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三只乌鸦：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指股票连续出现三根中阴线或者大阴线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强烈看空信号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容易出现在市场头部或者高位，尤其是从牛转熊的过程</w:t>
      </w:r>
    </w:p>
    <w:p>
      <w:pPr>
        <w:pBdr>
          <w:bottom w:val="single" w:color="auto" w:sz="4" w:space="0"/>
        </w:pBdr>
        <w:jc w:val="both"/>
      </w:pPr>
      <w:r>
        <w:drawing>
          <wp:inline distT="0" distB="0" distL="114300" distR="114300">
            <wp:extent cx="3423285" cy="1772285"/>
            <wp:effectExtent l="0" t="0" r="5715" b="184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23285" cy="177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出水芙蓉：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股价经过一段时间的横盘整理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均线系统最后也粘合在一起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一根大阳线放量突破所有的均线系统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上涨行情就此展开</w:t>
      </w:r>
    </w:p>
    <w:p>
      <w:pPr>
        <w:pBdr>
          <w:bottom w:val="single" w:color="auto" w:sz="4" w:space="0"/>
        </w:pBdr>
        <w:jc w:val="both"/>
      </w:pPr>
      <w:r>
        <w:drawing>
          <wp:inline distT="0" distB="0" distL="114300" distR="114300">
            <wp:extent cx="3121660" cy="159766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21660" cy="159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断头铡刀：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容易出现在市场头部和高位横盘</w:t>
      </w: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如果3天之内不能收复大阴线，最好卖出，因为反弹之后是更大的下跌</w:t>
      </w:r>
    </w:p>
    <w:p>
      <w:pPr>
        <w:pBdr>
          <w:bottom w:val="single" w:color="auto" w:sz="4" w:space="0"/>
        </w:pBdr>
        <w:jc w:val="both"/>
      </w:pPr>
      <w:r>
        <w:drawing>
          <wp:inline distT="0" distB="0" distL="114300" distR="114300">
            <wp:extent cx="3446780" cy="1790065"/>
            <wp:effectExtent l="0" t="0" r="127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46780" cy="179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旭日东升：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*明确看涨信号</w:t>
      </w:r>
    </w:p>
    <w:p>
      <w:pPr>
        <w:pBdr>
          <w:bottom w:val="single" w:color="auto" w:sz="4" w:space="0"/>
        </w:pBdr>
        <w:jc w:val="both"/>
      </w:pPr>
      <w:r>
        <w:drawing>
          <wp:inline distT="0" distB="0" distL="114300" distR="114300">
            <wp:extent cx="3657600" cy="1795145"/>
            <wp:effectExtent l="0" t="0" r="0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孕育线、身怀六甲：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预示着上涨或下跌力量已经衰竭，股价即将要转势</w:t>
      </w: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孕育线对趋势转折的信号并不强烈，还需通过其他技术指标来确认</w:t>
      </w:r>
    </w:p>
    <w:p>
      <w:pPr>
        <w:pBdr>
          <w:bottom w:val="single" w:color="auto" w:sz="4" w:space="0"/>
        </w:pBdr>
        <w:jc w:val="both"/>
      </w:pPr>
      <w:r>
        <w:drawing>
          <wp:inline distT="0" distB="0" distL="114300" distR="114300">
            <wp:extent cx="3740150" cy="1885950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401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乌云盖顶：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处在上涨行情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出现一根中阳线或者大阳线之后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第二天收出一根中阴线或大阴线，形成阴盖阳的走势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经典看空组合，强烈不看好</w:t>
      </w:r>
    </w:p>
    <w:p>
      <w:pPr>
        <w:pBdr>
          <w:bottom w:val="none" w:color="auto" w:sz="0" w:space="0"/>
        </w:pBd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直接见顶下跌</w:t>
      </w:r>
    </w:p>
    <w:p>
      <w:pPr>
        <w:pBdr>
          <w:bottom w:val="none" w:color="auto" w:sz="0" w:space="0"/>
        </w:pBd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主升浪结束，后期股价还会震荡一段时间，还有一个缩量上涨的过程，然后开始大跌</w:t>
      </w:r>
    </w:p>
    <w:p>
      <w:pPr>
        <w:pBdr>
          <w:bottom w:val="single" w:color="auto" w:sz="4" w:space="0"/>
        </w:pBdr>
        <w:jc w:val="both"/>
      </w:pPr>
      <w:r>
        <w:drawing>
          <wp:inline distT="0" distB="0" distL="114300" distR="114300">
            <wp:extent cx="3505835" cy="1749425"/>
            <wp:effectExtent l="0" t="0" r="18415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5835" cy="174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多方炮和空方炮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336800" cy="1575435"/>
            <wp:effectExtent l="0" t="0" r="635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157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60930" cy="1574165"/>
            <wp:effectExtent l="0" t="0" r="127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60930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多方炮：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底部反复盘整，具有筑底功能，以夯实底部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上涨行情中途也可能出现，是多方为了继续向上发动行情进行中途震荡洗盘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较强的看涨信号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空方炮：</w:t>
      </w:r>
    </w:p>
    <w:p>
      <w:pPr>
        <w:pBdr>
          <w:bottom w:val="single" w:color="auto" w:sz="4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空头力量越来越强，坚决不退让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早晨之星：</w:t>
      </w: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180590" cy="1316990"/>
            <wp:effectExtent l="0" t="0" r="10160" b="165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80590" cy="131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99970" cy="1332230"/>
            <wp:effectExtent l="0" t="0" r="508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99970" cy="133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</w:pP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黄昏之星：看跌组合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136775" cy="1435735"/>
            <wp:effectExtent l="0" t="0" r="15875" b="1206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36775" cy="14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double" w:color="auto" w:sz="4" w:space="0"/>
          <w:bottom w:val="double" w:color="auto" w:sz="4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double" w:color="auto" w:sz="4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wave" w:color="auto" w:sz="6" w:space="0"/>
        </w:pBdr>
        <w:jc w:val="both"/>
        <w:rPr>
          <w:rFonts w:hint="default"/>
          <w:color w:val="FFFFFF" w:themeColor="background1"/>
          <w:highlight w:val="red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/>
          <w:color w:val="FFFFFF" w:themeColor="background1"/>
          <w:highlight w:val="red"/>
          <w:lang w:val="en-US" w:eastAsia="zh-CN"/>
          <w14:textFill>
            <w14:solidFill>
              <w14:schemeClr w14:val="bg1"/>
            </w14:solidFill>
          </w14:textFill>
        </w:rPr>
        <w:t>价格形态：反转和持续</w:t>
      </w: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反转形态：</w:t>
      </w: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1、事先存在趋势的必要性</w:t>
      </w: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* 指趋势的反转，趋势的存在是前提条件</w:t>
      </w: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* 反转形态一旦确立，最小和最大的价格目标位都会出现</w:t>
      </w:r>
    </w:p>
    <w:p>
      <w:pPr>
        <w:pBdr>
          <w:bottom w:val="single" w:color="auto" w:sz="4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* 最大的价格目标位是前一轮趋势的全部幅度</w:t>
      </w:r>
    </w:p>
    <w:p>
      <w:pPr>
        <w:pBdr>
          <w:bottom w:val="none" w:color="auto" w:sz="0" w:space="0"/>
        </w:pBdr>
        <w:jc w:val="both"/>
        <w:rPr>
          <w:rFonts w:hint="default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2、重要趋势线的突破</w:t>
      </w: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* 反转过程进场通常以突破重要趋势线为前兆</w:t>
      </w:r>
    </w:p>
    <w:p>
      <w:pPr>
        <w:pBdr>
          <w:bottom w:val="none" w:color="auto" w:sz="0" w:space="0"/>
        </w:pBdr>
        <w:ind w:firstLine="420" w:firstLineChars="0"/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* 直接反转</w:t>
      </w:r>
    </w:p>
    <w:p>
      <w:pPr>
        <w:pBdr>
          <w:bottom w:val="single" w:color="auto" w:sz="4" w:space="0"/>
        </w:pBdr>
        <w:ind w:firstLine="420" w:firstLineChars="0"/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* 转变为震荡市，完成后维持之前趋势</w:t>
      </w:r>
    </w:p>
    <w:p>
      <w:pPr>
        <w:pBdr>
          <w:bottom w:val="none" w:color="auto" w:sz="0" w:space="0"/>
        </w:pBdr>
        <w:jc w:val="both"/>
        <w:rPr>
          <w:rFonts w:hint="default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3、规模越大，市场影响越大</w:t>
      </w: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* 规模指价格形态的宽度和高度</w:t>
      </w: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* 高度指价格波动的区间大小</w:t>
      </w:r>
    </w:p>
    <w:p>
      <w:pPr>
        <w:pBdr>
          <w:bottom w:val="single" w:color="auto" w:sz="4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* 宽度指价格形态完成所花的时间长短</w:t>
      </w:r>
    </w:p>
    <w:p>
      <w:pPr>
        <w:pBdr>
          <w:bottom w:val="none" w:color="auto" w:sz="0" w:space="0"/>
        </w:pBdr>
        <w:jc w:val="both"/>
        <w:rPr>
          <w:rFonts w:hint="default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4、顶部形态和底部形态的差别</w:t>
      </w: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* 顶部形态通常比底部形态持续时间短，波动剧烈</w:t>
      </w: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* 熊市底部震荡时，市场人气低迷资金外流，价格波动就越来越小</w:t>
      </w: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* 牛市顶部时期，市场人气旺，大量资金进场，价格波动越来越大，见顶时间很快</w:t>
      </w:r>
    </w:p>
    <w:p>
      <w:pPr>
        <w:pBdr>
          <w:bottom w:val="single" w:color="auto" w:sz="4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* 顶部时间短，投资者主要以趋势投资为主，涨起来很快，跌下去也很快</w:t>
      </w:r>
    </w:p>
    <w:p>
      <w:pPr>
        <w:pBdr>
          <w:bottom w:val="none" w:color="auto" w:sz="0" w:space="0"/>
        </w:pBdr>
        <w:jc w:val="both"/>
        <w:rPr>
          <w:rFonts w:hint="default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5、向上突破需要成交量配合</w:t>
      </w: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* 上涨是一定需要成交量来推动的</w:t>
      </w: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* 下跌不需要成交量配合，熊市不断下跌，成交量一路萎缩</w:t>
      </w: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* 如果上涨突破不放量，很可能是假突破</w:t>
      </w:r>
    </w:p>
    <w:p>
      <w:pPr>
        <w:pBdr>
          <w:bottom w:val="double" w:color="auto" w:sz="4" w:space="0"/>
        </w:pBdr>
        <w:jc w:val="both"/>
      </w:pPr>
      <w:r>
        <w:drawing>
          <wp:inline distT="0" distB="0" distL="114300" distR="114300">
            <wp:extent cx="3611880" cy="1834515"/>
            <wp:effectExtent l="0" t="0" r="7620" b="133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具体反转形态：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1、头肩顶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多发生在行情的</w:t>
      </w:r>
      <w:r>
        <w:rPr>
          <w:rFonts w:hint="eastAsia"/>
          <w:highlight w:val="yellow"/>
          <w:lang w:val="en-US" w:eastAsia="zh-CN"/>
        </w:rPr>
        <w:t>末升段</w:t>
      </w:r>
      <w:r>
        <w:rPr>
          <w:rFonts w:hint="eastAsia"/>
          <w:lang w:val="en-US" w:eastAsia="zh-CN"/>
        </w:rPr>
        <w:t>或者是</w:t>
      </w:r>
      <w:r>
        <w:rPr>
          <w:rFonts w:hint="eastAsia"/>
          <w:highlight w:val="yellow"/>
          <w:lang w:val="en-US" w:eastAsia="zh-CN"/>
        </w:rPr>
        <w:t>反弹行情的高点</w:t>
      </w:r>
      <w:r>
        <w:rPr>
          <w:rFonts w:hint="eastAsia"/>
          <w:lang w:val="en-US" w:eastAsia="zh-CN"/>
        </w:rPr>
        <w:t>，是经典的头部形态</w:t>
      </w: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只要跌破颈线位置3%的价格，头肩顶形态就可以确立了。就可以卖出股票了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363470" cy="1573530"/>
            <wp:effectExtent l="0" t="0" r="17780" b="762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6347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79980" cy="1584325"/>
            <wp:effectExtent l="0" t="0" r="1270" b="15875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量价关系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493645" cy="1657350"/>
            <wp:effectExtent l="0" t="0" r="1905" b="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9364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*特点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129790" cy="1443355"/>
            <wp:effectExtent l="0" t="0" r="3810" b="4445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29790" cy="144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行情预判</w:t>
      </w: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287270" cy="1539875"/>
            <wp:effectExtent l="0" t="0" r="17780" b="3175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87270" cy="153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2、头肩底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* 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312035" cy="1586865"/>
            <wp:effectExtent l="0" t="0" r="12065" b="13335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12035" cy="158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379980" cy="1604645"/>
            <wp:effectExtent l="0" t="0" r="1270" b="14605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" cy="160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393950" cy="1613535"/>
            <wp:effectExtent l="0" t="0" r="6350" b="5715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93950" cy="1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3、双头顶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经典的头部形态，常发生在上涨行情的末端</w:t>
      </w: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价格有效跌破颈线位置，双头形态成立，可以卖出股票或者做空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527300" cy="1709420"/>
            <wp:effectExtent l="0" t="0" r="6350" b="5080"/>
            <wp:docPr id="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*量价关系</w:t>
      </w: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153285" cy="1476375"/>
            <wp:effectExtent l="0" t="0" r="18415" b="9525"/>
            <wp:docPr id="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5328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4、双头底形态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781935" cy="1887855"/>
            <wp:effectExtent l="0" t="0" r="18415" b="17145"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81935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42845" cy="1661160"/>
            <wp:effectExtent l="0" t="0" r="14605" b="15240"/>
            <wp:docPr id="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42845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668270" cy="1874520"/>
            <wp:effectExtent l="0" t="0" r="17780" b="11430"/>
            <wp:docPr id="2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6827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1485900"/>
            <wp:effectExtent l="0" t="0" r="0" b="0"/>
            <wp:docPr id="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3、三重顶</w:t>
      </w: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价格跌破颈线3%可确认三重顶形态，可以卖出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809875" cy="1897380"/>
            <wp:effectExtent l="0" t="0" r="9525" b="7620"/>
            <wp:docPr id="3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25065" cy="1629410"/>
            <wp:effectExtent l="0" t="0" r="13335" b="8890"/>
            <wp:docPr id="3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25065" cy="162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4、三重底形态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064510" cy="2054860"/>
            <wp:effectExtent l="0" t="0" r="2540" b="2540"/>
            <wp:docPr id="3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64510" cy="205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2840" cy="1624965"/>
            <wp:effectExtent l="0" t="0" r="16510" b="13335"/>
            <wp:docPr id="3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02840" cy="162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27605" cy="1637030"/>
            <wp:effectExtent l="0" t="0" r="10795" b="1270"/>
            <wp:docPr id="3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27605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5、V型形态</w:t>
      </w: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必要条件是市场出现</w:t>
      </w:r>
      <w:r>
        <w:rPr>
          <w:rFonts w:hint="eastAsia"/>
          <w:highlight w:val="yellow"/>
          <w:lang w:val="en-US" w:eastAsia="zh-CN"/>
        </w:rPr>
        <w:t>猛烈</w:t>
      </w:r>
      <w:r>
        <w:rPr>
          <w:rFonts w:hint="eastAsia"/>
          <w:lang w:val="en-US" w:eastAsia="zh-CN"/>
        </w:rPr>
        <w:t>的上涨或下跌，上涨或下跌的空间足够大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严格意义上，V型反转不能叫形态，但经常出现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股价走势呈现出V字形或倒V所以也被称为尖顶或尖底</w:t>
      </w: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246755" cy="2263140"/>
            <wp:effectExtent l="0" t="0" r="10795" b="3810"/>
            <wp:docPr id="3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46755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6、圆弧顶和圆弧底形态、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圆弧顶成交量不规则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当左侧成交量明显大于右侧，圆弧顶形成概率很高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跌破颈线位置3%时，就需要卖出股票或做空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149475" cy="1442085"/>
            <wp:effectExtent l="0" t="0" r="3175" b="5715"/>
            <wp:docPr id="3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49475" cy="144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52750" cy="2000250"/>
            <wp:effectExtent l="0" t="0" r="0" b="0"/>
            <wp:docPr id="3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</w:pPr>
    </w:p>
    <w:p>
      <w:pPr>
        <w:pBdr>
          <w:top w:val="double" w:color="auto" w:sz="4" w:space="0"/>
          <w:bottom w:val="double" w:color="auto" w:sz="4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double" w:color="auto" w:sz="4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wave" w:color="auto" w:sz="6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整理形态：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三角形整理形态：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4285615" cy="2146935"/>
            <wp:effectExtent l="0" t="0" r="635" b="5715"/>
            <wp:docPr id="3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对称三角形：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3185160" cy="2113280"/>
            <wp:effectExtent l="0" t="0" r="15240" b="1270"/>
            <wp:docPr id="4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jc w:val="both"/>
      </w:pPr>
      <w:r>
        <w:drawing>
          <wp:inline distT="0" distB="0" distL="114300" distR="114300">
            <wp:extent cx="3364230" cy="1758950"/>
            <wp:effectExtent l="0" t="0" r="7620" b="12700"/>
            <wp:docPr id="4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64230" cy="1758950"/>
                    </a:xfrm>
                    <a:prstGeom prst="snip2Same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上升和下降三角形：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3195320" cy="2203450"/>
            <wp:effectExtent l="0" t="0" r="5080" b="6350"/>
            <wp:docPr id="4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9532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三角形也可能是反转形态</w:t>
      </w:r>
    </w:p>
    <w:p>
      <w:pPr>
        <w:pBdr>
          <w:bottom w:val="single" w:color="auto" w:sz="4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预测股价走势时，不会绝对准确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扩散三角形：</w:t>
      </w:r>
    </w:p>
    <w:p>
      <w:pPr>
        <w:pBdr>
          <w:bottom w:val="single" w:color="auto" w:sz="4" w:space="0"/>
        </w:pBdr>
        <w:jc w:val="both"/>
      </w:pPr>
      <w:r>
        <w:drawing>
          <wp:inline distT="0" distB="0" distL="114300" distR="114300">
            <wp:extent cx="4526915" cy="2318385"/>
            <wp:effectExtent l="0" t="0" r="6985" b="5715"/>
            <wp:docPr id="4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26915" cy="231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旗形和三角旗形：</w:t>
      </w:r>
    </w:p>
    <w:p>
      <w:pPr>
        <w:pBdr>
          <w:bottom w:val="single" w:color="auto" w:sz="4" w:space="0"/>
        </w:pBdr>
        <w:jc w:val="both"/>
      </w:pPr>
      <w:r>
        <w:drawing>
          <wp:inline distT="0" distB="0" distL="114300" distR="114300">
            <wp:extent cx="3171825" cy="2234565"/>
            <wp:effectExtent l="0" t="0" r="9525" b="13335"/>
            <wp:docPr id="4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2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楔形形态：</w:t>
      </w: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经常出现在头部或者底部形成反转形态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811780" cy="1892935"/>
            <wp:effectExtent l="0" t="0" r="7620" b="12065"/>
            <wp:docPr id="4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189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28875" cy="1657350"/>
            <wp:effectExtent l="0" t="0" r="9525" b="0"/>
            <wp:docPr id="4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653665" cy="1672590"/>
            <wp:effectExtent l="0" t="0" r="13335" b="3810"/>
            <wp:docPr id="4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53665" cy="167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88895" cy="1609725"/>
            <wp:effectExtent l="0" t="0" r="1905" b="9525"/>
            <wp:docPr id="4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8889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jc w:val="both"/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矩形形态：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419350" cy="1619250"/>
            <wp:effectExtent l="0" t="0" r="0" b="0"/>
            <wp:docPr id="5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double" w:color="auto" w:sz="4" w:space="0"/>
          <w:bottom w:val="double" w:color="auto" w:sz="4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double" w:color="auto" w:sz="4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highlight w:val="red"/>
          <w:lang w:val="en-US" w:eastAsia="zh-CN"/>
        </w:rPr>
        <w:t>趋势</w:t>
      </w:r>
      <w:r>
        <w:rPr>
          <w:rFonts w:hint="eastAsia"/>
          <w:lang w:val="en-US" w:eastAsia="zh-CN"/>
        </w:rPr>
        <w:t>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趋势线由连续多个高点或低点连接组成，他们往往处在或接近处在同一条直线上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5296535" cy="2327275"/>
            <wp:effectExtent l="0" t="0" r="18415" b="15875"/>
            <wp:docPr id="5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96535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对股价产生强烈的支撑和阻挡作用。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962275" cy="2000250"/>
            <wp:effectExtent l="0" t="0" r="9525" b="0"/>
            <wp:docPr id="5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判断有效突破趋势线：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971800" cy="2000250"/>
            <wp:effectExtent l="0" t="0" r="0" b="0"/>
            <wp:docPr id="5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支撑和阻力的互换：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趋势线一旦被有效突破：支撑变成阻力，阻力变成支撑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952750" cy="2000250"/>
            <wp:effectExtent l="0" t="0" r="0" b="0"/>
            <wp:docPr id="5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5273040" cy="2293620"/>
            <wp:effectExtent l="0" t="0" r="3810" b="11430"/>
            <wp:docPr id="5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595880" cy="1772920"/>
            <wp:effectExtent l="0" t="0" r="10160" b="10160"/>
            <wp:docPr id="5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95880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71115" cy="1726565"/>
            <wp:effectExtent l="0" t="0" r="4445" b="10795"/>
            <wp:docPr id="5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71115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支撑线和阻挡线：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位置：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密集成交区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前期重要高点和低点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整数关口的关注度很高，这些整数关口多数是心理关口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一些投资者会把他们的交易策略买卖放在整数关口上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重要程度：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成交密集区持续的时间越长，参与者越多，后期对股价产生的支撑和阻力作用越大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成交密集区如果成交量越大，支撑和阻力强度越大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成交密集区，前期高点和低点离当前时间越短，作用越强</w:t>
      </w: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历史级别高点和低点当然会比波段级别的高点和地点作用强。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5268595" cy="2697480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731770"/>
            <wp:effectExtent l="0" t="0" r="4445" b="1143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696210"/>
            <wp:effectExtent l="0" t="0" r="14605" b="1270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43200"/>
            <wp:effectExtent l="0" t="0" r="14605" b="0"/>
            <wp:docPr id="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693670"/>
            <wp:effectExtent l="0" t="0" r="5080" b="3810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493645"/>
            <wp:effectExtent l="0" t="0" r="5080" b="5715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</w:pPr>
    </w:p>
    <w:p>
      <w:pPr>
        <w:pBdr>
          <w:bottom w:val="none" w:color="auto" w:sz="0" w:space="0"/>
        </w:pBdr>
        <w:jc w:val="both"/>
      </w:pPr>
    </w:p>
    <w:p>
      <w:pPr>
        <w:pBdr>
          <w:bottom w:val="double" w:color="auto" w:sz="4" w:space="0"/>
        </w:pBdr>
        <w:jc w:val="both"/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color w:val="FFFFFF" w:themeColor="background1"/>
          <w:highlight w:val="red"/>
          <w:lang w:val="en-US" w:eastAsia="zh-CN"/>
          <w14:textFill>
            <w14:solidFill>
              <w14:schemeClr w14:val="bg1"/>
            </w14:solidFill>
          </w14:textFill>
        </w:rPr>
        <w:t>缺口</w:t>
      </w:r>
      <w:r>
        <w:rPr>
          <w:rFonts w:hint="eastAsia"/>
          <w:lang w:val="en-US" w:eastAsia="zh-CN"/>
        </w:rPr>
        <w:t>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产生： 休市时出现利好或利空消息，开盘后大家疯狂买入或卖出导致股价出现跳空缺口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因涨跌停限制，A股个股最大缺口为上一日收盘价的10%海外市场则么有限制。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除权除息缺口：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除权除息缺口在过去被不成熟的市场认为是利好消息，现在不会了。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下跌中的突破性缺口一出现，随后反弹会面临补缺口的问题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上涨行情缺口出现后，就会成为股价的支撑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缺口分类：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*突破性缺口</w:t>
      </w:r>
    </w:p>
    <w:p>
      <w:pPr>
        <w:pBdr>
          <w:bottom w:val="none" w:color="auto" w:sz="0" w:space="0"/>
        </w:pBd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股价完成整理形态后，冲破阻力或支撑，留下明显的缺口，开启一轮上涨或下跌行情</w:t>
      </w:r>
    </w:p>
    <w:p>
      <w:pPr>
        <w:pBdr>
          <w:bottom w:val="none" w:color="auto" w:sz="0" w:space="0"/>
        </w:pBd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股价向上突破时，必须要伴随着成交量放大才更可靠</w:t>
      </w:r>
    </w:p>
    <w:p>
      <w:pPr>
        <w:pBdr>
          <w:bottom w:val="none" w:color="auto" w:sz="0" w:space="0"/>
        </w:pBd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上涨行情的突破缺口，缺口越大，上涨空间和动力越大</w:t>
      </w:r>
    </w:p>
    <w:p>
      <w:pPr>
        <w:pBdr>
          <w:bottom w:val="none" w:color="auto" w:sz="0" w:space="0"/>
        </w:pBd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* </w:t>
      </w:r>
      <w:r>
        <w:rPr>
          <w:rFonts w:hint="eastAsia"/>
          <w:color w:val="FFFFFF" w:themeColor="background1"/>
          <w:highlight w:val="green"/>
          <w:lang w:val="en-US" w:eastAsia="zh-CN"/>
          <w14:textFill>
            <w14:solidFill>
              <w14:schemeClr w14:val="bg1"/>
            </w14:solidFill>
          </w14:textFill>
        </w:rPr>
        <w:t>极佳的买入机会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中继缺口</w:t>
      </w:r>
    </w:p>
    <w:p>
      <w:pPr>
        <w:pBdr>
          <w:bottom w:val="none" w:color="auto" w:sz="0" w:space="0"/>
        </w:pBd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行情的中途加速</w:t>
      </w:r>
    </w:p>
    <w:p>
      <w:pPr>
        <w:pBdr>
          <w:bottom w:val="none" w:color="auto" w:sz="0" w:space="0"/>
        </w:pBd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中继缺口可能不止一个，甚至会有2到3个，4个比较少见</w:t>
      </w:r>
    </w:p>
    <w:p>
      <w:pPr>
        <w:pBdr>
          <w:bottom w:val="none" w:color="auto" w:sz="0" w:space="0"/>
        </w:pBd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* </w:t>
      </w:r>
      <w:r>
        <w:rPr>
          <w:rFonts w:hint="eastAsia"/>
          <w:color w:val="FFFFFF" w:themeColor="background1"/>
          <w:highlight w:val="green"/>
          <w:lang w:val="en-US" w:eastAsia="zh-CN"/>
          <w14:textFill>
            <w14:solidFill>
              <w14:schemeClr w14:val="bg1"/>
            </w14:solidFill>
          </w14:textFill>
        </w:rPr>
        <w:t>第二次买入机会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衰竭缺口</w:t>
      </w:r>
    </w:p>
    <w:p>
      <w:pPr>
        <w:pBdr>
          <w:bottom w:val="none" w:color="auto" w:sz="0" w:space="0"/>
        </w:pBd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* </w:t>
      </w:r>
      <w:r>
        <w:rPr>
          <w:rFonts w:hint="eastAsia"/>
          <w:highlight w:val="green"/>
          <w:lang w:val="en-US" w:eastAsia="zh-CN"/>
        </w:rPr>
        <w:t>不能在买进了</w:t>
      </w:r>
      <w:r>
        <w:rPr>
          <w:rFonts w:hint="eastAsia"/>
          <w:lang w:val="en-US" w:eastAsia="zh-CN"/>
        </w:rPr>
        <w:t>，除非短期操作</w:t>
      </w:r>
    </w:p>
    <w:p>
      <w:pPr>
        <w:pBdr>
          <w:bottom w:val="none" w:color="auto" w:sz="0" w:space="0"/>
        </w:pBd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股价上涨动能最后的释放，进行最后一波上涨冲刺</w:t>
      </w:r>
    </w:p>
    <w:p>
      <w:pPr>
        <w:pBdr>
          <w:bottom w:val="none" w:color="auto" w:sz="0" w:space="0"/>
        </w:pBd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判断：</w:t>
      </w:r>
    </w:p>
    <w:p>
      <w:pPr>
        <w:pBdr>
          <w:bottom w:val="none" w:color="auto" w:sz="0" w:space="0"/>
        </w:pBd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看缺口出现之后几天会不会回补</w:t>
      </w:r>
    </w:p>
    <w:p>
      <w:pPr>
        <w:pBdr>
          <w:bottom w:val="none" w:color="auto" w:sz="0" w:space="0"/>
        </w:pBd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如果是缩量上涨就一定是衰竭型缺口</w:t>
      </w:r>
    </w:p>
    <w:p>
      <w:pPr>
        <w:pBdr>
          <w:bottom w:val="none" w:color="auto" w:sz="0" w:space="0"/>
        </w:pBd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上涨或下跌的测算目标到了没有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5271135" cy="2759075"/>
            <wp:effectExtent l="0" t="0" r="1905" b="14605"/>
            <wp:docPr id="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13990"/>
            <wp:effectExtent l="0" t="0" r="14605" b="13970"/>
            <wp:docPr id="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5271135" cy="2713355"/>
            <wp:effectExtent l="0" t="0" r="1905" b="14605"/>
            <wp:docPr id="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1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844165"/>
            <wp:effectExtent l="0" t="0" r="3810" b="5715"/>
            <wp:docPr id="6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700655"/>
            <wp:effectExtent l="0" t="0" r="4445" b="12065"/>
            <wp:docPr id="6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</w:pPr>
    </w:p>
    <w:p>
      <w:pPr>
        <w:pBdr>
          <w:top w:val="double" w:color="auto" w:sz="4" w:space="0"/>
          <w:bottom w:val="double" w:color="auto" w:sz="4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wave" w:color="auto" w:sz="6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均线的技术应用：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短期均线：5、10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中期均线：20、30、45、60</w:t>
      </w: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60日均线是标准的公认的中期均线，可与20日均线组合是哟个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4221480" cy="3055620"/>
            <wp:effectExtent l="0" t="0" r="0" b="7620"/>
            <wp:docPr id="6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5273040" cy="2588260"/>
            <wp:effectExtent l="0" t="0" r="0" b="2540"/>
            <wp:docPr id="6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5268595" cy="2500630"/>
            <wp:effectExtent l="0" t="0" r="4445" b="13970"/>
            <wp:docPr id="7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5271135" cy="2710180"/>
            <wp:effectExtent l="0" t="0" r="1905" b="2540"/>
            <wp:docPr id="7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</w:pPr>
    </w:p>
    <w:p>
      <w:pPr>
        <w:pBdr>
          <w:top w:val="single" w:color="auto" w:sz="4" w:space="0"/>
          <w:bottom w:val="single" w:color="auto" w:sz="4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均线的应用：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黄金交叉和死亡交叉：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如果股价波动大，会频繁出现金叉和死叉</w:t>
      </w: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金叉和死叉出现但股价走势相反，存在虚假信号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5274310" cy="2710815"/>
            <wp:effectExtent l="0" t="0" r="13970" b="1905"/>
            <wp:docPr id="7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646680"/>
            <wp:effectExtent l="0" t="0" r="14605" b="5080"/>
            <wp:docPr id="7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</w:pPr>
    </w:p>
    <w:p>
      <w:pPr>
        <w:pBdr>
          <w:bottom w:val="none" w:color="auto" w:sz="0" w:space="0"/>
        </w:pBdr>
        <w:jc w:val="both"/>
      </w:pPr>
    </w:p>
    <w:p>
      <w:pPr>
        <w:pBdr>
          <w:bottom w:val="none" w:color="auto" w:sz="0" w:space="0"/>
        </w:pBdr>
        <w:jc w:val="both"/>
      </w:pPr>
    </w:p>
    <w:p>
      <w:pPr>
        <w:pBdr>
          <w:bottom w:val="none" w:color="auto" w:sz="0" w:space="0"/>
        </w:pBdr>
        <w:jc w:val="both"/>
      </w:pPr>
    </w:p>
    <w:p>
      <w:pPr>
        <w:pBdr>
          <w:bottom w:val="none" w:color="auto" w:sz="0" w:space="0"/>
        </w:pBdr>
        <w:jc w:val="both"/>
      </w:pPr>
    </w:p>
    <w:p>
      <w:pPr>
        <w:pBdr>
          <w:bottom w:val="none" w:color="auto" w:sz="0" w:space="0"/>
        </w:pBdr>
        <w:jc w:val="both"/>
      </w:pPr>
    </w:p>
    <w:p>
      <w:pPr>
        <w:pBdr>
          <w:bottom w:val="none" w:color="auto" w:sz="0" w:space="0"/>
        </w:pBdr>
        <w:jc w:val="both"/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多头排列和空头排列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5270500" cy="2736215"/>
            <wp:effectExtent l="0" t="0" r="2540" b="6985"/>
            <wp:docPr id="7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jc w:val="both"/>
      </w:pPr>
      <w:r>
        <w:drawing>
          <wp:inline distT="0" distB="0" distL="114300" distR="114300">
            <wp:extent cx="4709160" cy="3337560"/>
            <wp:effectExtent l="0" t="0" r="0" b="0"/>
            <wp:docPr id="7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均线的粘合与发散</w:t>
      </w:r>
    </w:p>
    <w:p>
      <w:pPr>
        <w:pBdr>
          <w:bottom w:val="double" w:color="auto" w:sz="4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jc w:val="both"/>
        <w:rPr>
          <w:rFonts w:hint="eastAsia"/>
          <w:sz w:val="28"/>
          <w:szCs w:val="36"/>
          <w:highlight w:val="green"/>
          <w:lang w:val="en-US" w:eastAsia="zh-CN"/>
        </w:rPr>
      </w:pPr>
      <w:r>
        <w:rPr>
          <w:rFonts w:hint="eastAsia"/>
          <w:sz w:val="28"/>
          <w:szCs w:val="36"/>
          <w:highlight w:val="green"/>
          <w:lang w:val="en-US" w:eastAsia="zh-CN"/>
        </w:rPr>
        <w:t xml:space="preserve">葛兰威尔八大买卖法则  </w:t>
      </w:r>
    </w:p>
    <w:p>
      <w:pPr>
        <w:pBdr>
          <w:bottom w:val="none" w:color="auto" w:sz="0" w:space="0"/>
        </w:pBdr>
        <w:jc w:val="both"/>
        <w:rPr>
          <w:rFonts w:hint="eastAsia"/>
          <w:sz w:val="28"/>
          <w:szCs w:val="36"/>
          <w:highlight w:val="none"/>
          <w:lang w:val="en-US" w:eastAsia="zh-CN"/>
        </w:rPr>
      </w:pPr>
      <w:r>
        <w:rPr>
          <w:rFonts w:hint="eastAsia"/>
          <w:sz w:val="28"/>
          <w:szCs w:val="36"/>
          <w:highlight w:val="none"/>
          <w:lang w:val="en-US" w:eastAsia="zh-CN"/>
        </w:rPr>
        <w:t>特点：</w:t>
      </w:r>
    </w:p>
    <w:p>
      <w:pPr>
        <w:numPr>
          <w:ilvl w:val="0"/>
          <w:numId w:val="1"/>
        </w:numPr>
        <w:pBdr>
          <w:bottom w:val="none" w:color="auto" w:sz="0" w:space="0"/>
        </w:pBdr>
        <w:jc w:val="both"/>
        <w:rPr>
          <w:rFonts w:hint="eastAsia"/>
          <w:sz w:val="28"/>
          <w:szCs w:val="36"/>
          <w:highlight w:val="none"/>
          <w:lang w:val="en-US" w:eastAsia="zh-CN"/>
        </w:rPr>
      </w:pPr>
      <w:r>
        <w:rPr>
          <w:rFonts w:hint="eastAsia"/>
          <w:sz w:val="28"/>
          <w:szCs w:val="36"/>
          <w:highlight w:val="none"/>
          <w:lang w:val="en-US" w:eastAsia="zh-CN"/>
        </w:rPr>
        <w:t>趋势跟踪功能</w:t>
      </w:r>
    </w:p>
    <w:p>
      <w:pPr>
        <w:numPr>
          <w:ilvl w:val="1"/>
          <w:numId w:val="1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sz w:val="28"/>
          <w:szCs w:val="36"/>
          <w:highlight w:val="none"/>
          <w:lang w:val="en-US" w:eastAsia="zh-CN"/>
        </w:rPr>
      </w:pPr>
      <w:r>
        <w:rPr>
          <w:rFonts w:hint="eastAsia"/>
          <w:sz w:val="28"/>
          <w:szCs w:val="36"/>
          <w:highlight w:val="none"/>
          <w:lang w:val="en-US" w:eastAsia="zh-CN"/>
        </w:rPr>
        <w:t>大多数投资者的交易系统都有趋势跟踪的功能</w:t>
      </w:r>
    </w:p>
    <w:p>
      <w:pPr>
        <w:numPr>
          <w:ilvl w:val="1"/>
          <w:numId w:val="1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sz w:val="28"/>
          <w:szCs w:val="36"/>
          <w:highlight w:val="none"/>
          <w:lang w:val="en-US" w:eastAsia="zh-CN"/>
        </w:rPr>
      </w:pPr>
      <w:r>
        <w:rPr>
          <w:rFonts w:hint="eastAsia"/>
          <w:sz w:val="28"/>
          <w:szCs w:val="36"/>
          <w:highlight w:val="none"/>
          <w:lang w:val="en-US" w:eastAsia="zh-CN"/>
        </w:rPr>
        <w:t>均线的金叉跟踪上涨趋势，死叉就是跟踪下跌趋势</w:t>
      </w:r>
    </w:p>
    <w:p>
      <w:pPr>
        <w:numPr>
          <w:ilvl w:val="1"/>
          <w:numId w:val="1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sz w:val="28"/>
          <w:szCs w:val="36"/>
          <w:highlight w:val="none"/>
          <w:lang w:val="en-US" w:eastAsia="zh-CN"/>
        </w:rPr>
      </w:pPr>
      <w:r>
        <w:rPr>
          <w:rFonts w:hint="eastAsia"/>
          <w:sz w:val="28"/>
          <w:szCs w:val="36"/>
          <w:highlight w:val="none"/>
          <w:lang w:val="en-US" w:eastAsia="zh-CN"/>
        </w:rPr>
        <w:t>均线的趋势跟踪功能可使盈利机</w:t>
      </w:r>
      <w:bookmarkStart w:id="0" w:name="_GoBack"/>
      <w:bookmarkEnd w:id="0"/>
      <w:r>
        <w:rPr>
          <w:rFonts w:hint="eastAsia"/>
          <w:sz w:val="28"/>
          <w:szCs w:val="36"/>
          <w:highlight w:val="none"/>
          <w:lang w:val="en-US" w:eastAsia="zh-CN"/>
        </w:rPr>
        <w:t>会大幅提高</w:t>
      </w:r>
    </w:p>
    <w:p>
      <w:pPr>
        <w:numPr>
          <w:ilvl w:val="2"/>
          <w:numId w:val="1"/>
        </w:numPr>
        <w:pBdr>
          <w:bottom w:val="none" w:color="auto" w:sz="0" w:space="0"/>
        </w:pBdr>
        <w:ind w:left="1260" w:leftChars="0" w:hanging="420" w:firstLineChars="0"/>
        <w:jc w:val="both"/>
        <w:rPr>
          <w:rFonts w:hint="default"/>
          <w:sz w:val="28"/>
          <w:szCs w:val="36"/>
          <w:highlight w:val="none"/>
          <w:lang w:val="en-US" w:eastAsia="zh-CN"/>
        </w:rPr>
      </w:pPr>
      <w:r>
        <w:drawing>
          <wp:inline distT="0" distB="0" distL="114300" distR="114300">
            <wp:extent cx="5273675" cy="2818130"/>
            <wp:effectExtent l="0" t="0" r="14605" b="1270"/>
            <wp:docPr id="7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pBdr>
          <w:bottom w:val="none" w:color="auto" w:sz="0" w:space="0"/>
        </w:pBdr>
        <w:ind w:left="0" w:leftChars="0" w:firstLine="0" w:firstLineChars="0"/>
        <w:jc w:val="both"/>
        <w:rPr>
          <w:rFonts w:hint="default"/>
          <w:sz w:val="28"/>
          <w:szCs w:val="36"/>
          <w:highlight w:val="none"/>
          <w:lang w:val="en-US" w:eastAsia="zh-CN"/>
        </w:rPr>
      </w:pPr>
      <w:r>
        <w:rPr>
          <w:rFonts w:hint="eastAsia"/>
          <w:lang w:val="en-US" w:eastAsia="zh-CN"/>
        </w:rPr>
        <w:t>滞后性：</w:t>
      </w:r>
    </w:p>
    <w:p>
      <w:pPr>
        <w:numPr>
          <w:ilvl w:val="1"/>
          <w:numId w:val="1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sz w:val="28"/>
          <w:szCs w:val="36"/>
          <w:highlight w:val="none"/>
          <w:lang w:val="en-US" w:eastAsia="zh-CN"/>
        </w:rPr>
      </w:pPr>
      <w:r>
        <w:rPr>
          <w:rFonts w:hint="eastAsia"/>
          <w:sz w:val="28"/>
          <w:szCs w:val="36"/>
          <w:highlight w:val="none"/>
          <w:lang w:val="en-US" w:eastAsia="zh-CN"/>
        </w:rPr>
        <w:t>滞后性是绝大多数技术指标的缺点</w:t>
      </w:r>
    </w:p>
    <w:p>
      <w:pPr>
        <w:numPr>
          <w:ilvl w:val="1"/>
          <w:numId w:val="1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sz w:val="28"/>
          <w:szCs w:val="36"/>
          <w:highlight w:val="none"/>
          <w:lang w:val="en-US" w:eastAsia="zh-CN"/>
        </w:rPr>
      </w:pPr>
      <w:r>
        <w:rPr>
          <w:rFonts w:hint="eastAsia"/>
          <w:sz w:val="28"/>
          <w:szCs w:val="36"/>
          <w:highlight w:val="none"/>
          <w:lang w:val="en-US" w:eastAsia="zh-CN"/>
        </w:rPr>
        <w:t>均线的滞后性是因为均线反应的是股价的变化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7F67A3D5"/>
    <w:multiLevelType w:val="multilevel"/>
    <w:tmpl w:val="7F67A3D5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E1E1289"/>
    <w:rsid w:val="0E6F740E"/>
    <w:rsid w:val="156B1112"/>
    <w:rsid w:val="59BB2A98"/>
    <w:rsid w:val="68325AC7"/>
    <w:rsid w:val="7E2612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5"/>
    <w:qFormat/>
    <w:uiPriority w:val="0"/>
    <w:pPr>
      <w:keepNext/>
      <w:keepLines/>
      <w:spacing w:before="360" w:beforeAutospacing="0" w:after="360" w:afterAutospacing="0" w:line="240" w:lineRule="auto"/>
      <w:ind w:firstLine="0" w:firstLineChars="0"/>
      <w:jc w:val="center"/>
      <w:outlineLvl w:val="0"/>
    </w:pPr>
    <w:rPr>
      <w:rFonts w:ascii="Times New Roman" w:hAnsi="Times New Roman" w:eastAsia="宋体" w:cs="Times New Roman"/>
      <w:b/>
      <w:color w:val="000000" w:themeColor="text1"/>
      <w:kern w:val="44"/>
      <w:sz w:val="30"/>
      <w14:textFill>
        <w14:solidFill>
          <w14:schemeClr w14:val="tx1"/>
        </w14:solidFill>
      </w14:textFill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5">
    <w:name w:val="标题 1 Char"/>
    <w:link w:val="2"/>
    <w:qFormat/>
    <w:uiPriority w:val="0"/>
    <w:rPr>
      <w:rFonts w:ascii="Times New Roman" w:hAnsi="Times New Roman" w:eastAsia="宋体" w:cs="Times New Roman"/>
      <w:b/>
      <w:color w:val="000000" w:themeColor="text1"/>
      <w:kern w:val="44"/>
      <w:sz w:val="30"/>
      <w14:textFill>
        <w14:solidFill>
          <w14:schemeClr w14:val="tx1"/>
        </w14:solidFill>
      </w14:textFill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0" Type="http://schemas.openxmlformats.org/officeDocument/2006/relationships/fontTable" Target="fontTable.xml"/><Relationship Id="rId8" Type="http://schemas.openxmlformats.org/officeDocument/2006/relationships/image" Target="media/image5.png"/><Relationship Id="rId79" Type="http://schemas.openxmlformats.org/officeDocument/2006/relationships/numbering" Target="numbering.xml"/><Relationship Id="rId78" Type="http://schemas.openxmlformats.org/officeDocument/2006/relationships/customXml" Target="../customXml/item1.xml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451</TotalTime>
  <ScaleCrop>false</ScaleCrop>
  <LinksUpToDate>false</LinksUpToDate>
  <CharactersWithSpaces>0</CharactersWithSpaces>
  <Application>WPS Office_11.1.0.10667_F1E327BC-269C-435d-A152-05C5408002CA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AJH</dc:creator>
  <cp:lastModifiedBy>jyg</cp:lastModifiedBy>
  <dcterms:modified xsi:type="dcterms:W3CDTF">2021-08-09T09:30:31Z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2052-11.1.0.10667</vt:lpwstr>
  </property>
  <property fmtid="{D5CDD505-2E9C-101B-9397-08002B2CF9AE}" pid="3" name="ICV">
    <vt:lpwstr>73ECF7EDBD6746B2B20205B81AC3E3A6</vt:lpwstr>
  </property>
</Properties>
</file>